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4D9B" w14:textId="48050DBD" w:rsidR="00A20880" w:rsidRDefault="00325262" w:rsidP="00325262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ECEAE6" wp14:editId="0971157C">
            <wp:simplePos x="0" y="0"/>
            <wp:positionH relativeFrom="column">
              <wp:posOffset>-200025</wp:posOffset>
            </wp:positionH>
            <wp:positionV relativeFrom="paragraph">
              <wp:posOffset>-685800</wp:posOffset>
            </wp:positionV>
            <wp:extent cx="1152525" cy="853827"/>
            <wp:effectExtent l="0" t="0" r="0" b="3810"/>
            <wp:wrapNone/>
            <wp:docPr id="57846225" name="Picture 1" descr="A logo for a school catalo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46225" name="Picture 1" descr="A logo for a school catalog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53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9DF4B" w14:textId="3D1EB2CE" w:rsidR="003F67B8" w:rsidRPr="00325262" w:rsidRDefault="00325262">
      <w:pPr>
        <w:pStyle w:val="Title"/>
        <w:jc w:val="center"/>
        <w:rPr>
          <w:color w:val="0F4761" w:themeColor="accent1" w:themeShade="BF"/>
        </w:rPr>
      </w:pPr>
      <w:r w:rsidRPr="00325262">
        <w:rPr>
          <w:noProof/>
        </w:rPr>
        <w:drawing>
          <wp:anchor distT="0" distB="0" distL="114300" distR="114300" simplePos="0" relativeHeight="251658240" behindDoc="1" locked="0" layoutInCell="1" allowOverlap="1" wp14:anchorId="4D51F57C" wp14:editId="39818F2F">
            <wp:simplePos x="0" y="0"/>
            <wp:positionH relativeFrom="column">
              <wp:posOffset>4638675</wp:posOffset>
            </wp:positionH>
            <wp:positionV relativeFrom="paragraph">
              <wp:posOffset>378460</wp:posOffset>
            </wp:positionV>
            <wp:extent cx="1257300" cy="1257300"/>
            <wp:effectExtent l="0" t="0" r="0" b="0"/>
            <wp:wrapNone/>
            <wp:docPr id="9" name="Picture 8" descr="Winking Pusheen">
              <a:extLst xmlns:a="http://schemas.openxmlformats.org/drawingml/2006/main">
                <a:ext uri="{FF2B5EF4-FFF2-40B4-BE49-F238E27FC236}">
                  <a16:creationId xmlns:a16="http://schemas.microsoft.com/office/drawing/2014/main" id="{08981E9E-4932-F33F-43CD-DE6268778B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Winking Pusheen">
                      <a:extLst>
                        <a:ext uri="{FF2B5EF4-FFF2-40B4-BE49-F238E27FC236}">
                          <a16:creationId xmlns:a16="http://schemas.microsoft.com/office/drawing/2014/main" id="{08981E9E-4932-F33F-43CD-DE6268778B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F4761" w:themeColor="accent1" w:themeShade="BF"/>
        </w:rPr>
        <w:t>SCIS start-of-year school l</w:t>
      </w:r>
      <w:r w:rsidR="00D415E4" w:rsidRPr="00325262">
        <w:rPr>
          <w:color w:val="0F4761" w:themeColor="accent1" w:themeShade="BF"/>
        </w:rPr>
        <w:t xml:space="preserve">ibrary </w:t>
      </w:r>
      <w:r>
        <w:rPr>
          <w:color w:val="0F4761" w:themeColor="accent1" w:themeShade="BF"/>
        </w:rPr>
        <w:t>s</w:t>
      </w:r>
      <w:r w:rsidR="00D415E4" w:rsidRPr="00325262">
        <w:rPr>
          <w:color w:val="0F4761" w:themeColor="accent1" w:themeShade="BF"/>
        </w:rPr>
        <w:t xml:space="preserve">etup </w:t>
      </w:r>
      <w:r>
        <w:rPr>
          <w:color w:val="0F4761" w:themeColor="accent1" w:themeShade="BF"/>
        </w:rPr>
        <w:t>c</w:t>
      </w:r>
      <w:r w:rsidR="00D415E4" w:rsidRPr="00325262">
        <w:rPr>
          <w:color w:val="0F4761" w:themeColor="accent1" w:themeShade="BF"/>
        </w:rPr>
        <w:t>hecklist</w:t>
      </w:r>
    </w:p>
    <w:p w14:paraId="52680BA0" w14:textId="70EF90B9" w:rsidR="003F67B8" w:rsidRDefault="00D415E4">
      <w:pPr>
        <w:pStyle w:val="Heading1"/>
      </w:pPr>
      <w:r>
        <w:t xml:space="preserve">Administrative </w:t>
      </w:r>
      <w:r w:rsidR="00325262">
        <w:t>s</w:t>
      </w:r>
      <w:r>
        <w:t xml:space="preserve">ystem </w:t>
      </w:r>
      <w:r w:rsidR="00325262">
        <w:t>s</w:t>
      </w:r>
      <w:r>
        <w:t>etup</w:t>
      </w:r>
    </w:p>
    <w:p w14:paraId="7C92C89F" w14:textId="77777777" w:rsidR="003F67B8" w:rsidRDefault="00D415E4">
      <w:pPr>
        <w:pStyle w:val="ListBullet"/>
      </w:pPr>
      <w:r>
        <w:t>Familiarise yourself with the OPAC and library management system</w:t>
      </w:r>
    </w:p>
    <w:p w14:paraId="26277140" w14:textId="77777777" w:rsidR="003F67B8" w:rsidRDefault="00D415E4">
      <w:pPr>
        <w:pStyle w:val="ListBullet"/>
      </w:pPr>
      <w:r>
        <w:t>Roll over borrower records (remove discontinuing students, add new enrolments)</w:t>
      </w:r>
    </w:p>
    <w:p w14:paraId="523076E5" w14:textId="77777777" w:rsidR="003F67B8" w:rsidRDefault="00D415E4" w:rsidP="00325262">
      <w:pPr>
        <w:pStyle w:val="ListBullet"/>
        <w:numPr>
          <w:ilvl w:val="0"/>
          <w:numId w:val="18"/>
        </w:numPr>
      </w:pPr>
      <w:r>
        <w:t>Check borrower types and loan limits</w:t>
      </w:r>
    </w:p>
    <w:p w14:paraId="284E1672" w14:textId="77777777" w:rsidR="003F67B8" w:rsidRDefault="00D415E4">
      <w:pPr>
        <w:pStyle w:val="ListBullet"/>
      </w:pPr>
      <w:r>
        <w:t>Update holiday and term dates</w:t>
      </w:r>
    </w:p>
    <w:p w14:paraId="56BFD26D" w14:textId="77777777" w:rsidR="003F67B8" w:rsidRDefault="00D415E4">
      <w:pPr>
        <w:pStyle w:val="ListBullet"/>
      </w:pPr>
      <w:r>
        <w:t>Clear overdue logs and reset notifications</w:t>
      </w:r>
    </w:p>
    <w:p w14:paraId="17F89696" w14:textId="6452144A" w:rsidR="003F67B8" w:rsidRDefault="00D415E4">
      <w:pPr>
        <w:pStyle w:val="ListBullet"/>
      </w:pPr>
      <w:r>
        <w:t>Set/review fines (if applicable)</w:t>
      </w:r>
    </w:p>
    <w:p w14:paraId="36B5BD0D" w14:textId="7D4A3860" w:rsidR="003F67B8" w:rsidRDefault="00D415E4">
      <w:pPr>
        <w:pStyle w:val="Heading1"/>
      </w:pPr>
      <w:r>
        <w:t xml:space="preserve">Collection and </w:t>
      </w:r>
      <w:r w:rsidR="00325262">
        <w:t>c</w:t>
      </w:r>
      <w:r>
        <w:t>atalogue</w:t>
      </w:r>
    </w:p>
    <w:p w14:paraId="75227D47" w14:textId="77777777" w:rsidR="003F67B8" w:rsidRDefault="00D415E4">
      <w:pPr>
        <w:pStyle w:val="ListBullet"/>
      </w:pPr>
      <w:r>
        <w:t xml:space="preserve">Stocktake and weed: </w:t>
      </w:r>
      <w:proofErr w:type="gramStart"/>
      <w:r>
        <w:t>remove damaged</w:t>
      </w:r>
      <w:proofErr w:type="gramEnd"/>
      <w:r>
        <w:t>/outdated resources</w:t>
      </w:r>
    </w:p>
    <w:p w14:paraId="472CF9AA" w14:textId="77777777" w:rsidR="003F67B8" w:rsidRDefault="00D415E4">
      <w:pPr>
        <w:pStyle w:val="ListBullet"/>
      </w:pPr>
      <w:r>
        <w:t>Update subject headings: download latest SCIS Authority files</w:t>
      </w:r>
    </w:p>
    <w:p w14:paraId="2372C5C0" w14:textId="77777777" w:rsidR="003F67B8" w:rsidRDefault="00D415E4">
      <w:pPr>
        <w:pStyle w:val="ListBullet"/>
      </w:pPr>
      <w:r>
        <w:t>Process new resources: catalogue and shelve new acquisitions</w:t>
      </w:r>
    </w:p>
    <w:p w14:paraId="05192C2C" w14:textId="77777777" w:rsidR="003F67B8" w:rsidRDefault="00D415E4">
      <w:pPr>
        <w:pStyle w:val="ListBullet"/>
      </w:pPr>
      <w:r>
        <w:t>Check digital subscriptions: renew e-books, databases, and online resources</w:t>
      </w:r>
    </w:p>
    <w:p w14:paraId="31C04A29" w14:textId="7510FA14" w:rsidR="003F67B8" w:rsidRDefault="00D415E4">
      <w:pPr>
        <w:pStyle w:val="Heading1"/>
      </w:pPr>
      <w:r>
        <w:t xml:space="preserve">Library </w:t>
      </w:r>
      <w:r w:rsidR="00325262">
        <w:t>s</w:t>
      </w:r>
      <w:r>
        <w:t>pace</w:t>
      </w:r>
    </w:p>
    <w:p w14:paraId="38E9C6E2" w14:textId="77777777" w:rsidR="003F67B8" w:rsidRDefault="00D415E4">
      <w:pPr>
        <w:pStyle w:val="ListBullet"/>
      </w:pPr>
      <w:r>
        <w:t>Organise physical space: shelves, workspace, loans desk</w:t>
      </w:r>
    </w:p>
    <w:p w14:paraId="7B7FAA95" w14:textId="77777777" w:rsidR="003F67B8" w:rsidRDefault="00D415E4">
      <w:pPr>
        <w:pStyle w:val="ListBullet"/>
      </w:pPr>
      <w:r>
        <w:t>Refresh displays: create welcoming, themed displays for Term 1; brainstorm display calendar</w:t>
      </w:r>
    </w:p>
    <w:p w14:paraId="6BC01834" w14:textId="77777777" w:rsidR="003F67B8" w:rsidRDefault="00D415E4">
      <w:pPr>
        <w:pStyle w:val="ListBullet"/>
      </w:pPr>
      <w:r>
        <w:t>Signage and labelling: ensure clear labels for sections and zones</w:t>
      </w:r>
    </w:p>
    <w:p w14:paraId="436D6951" w14:textId="77777777" w:rsidR="003F67B8" w:rsidRDefault="00D415E4">
      <w:pPr>
        <w:pStyle w:val="ListBullet"/>
      </w:pPr>
      <w:r>
        <w:t>Check furniture and tech: test computers, printers, scanners, makerspace equipment</w:t>
      </w:r>
    </w:p>
    <w:p w14:paraId="576E2DF4" w14:textId="485B5E2A" w:rsidR="003F67B8" w:rsidRDefault="00D415E4">
      <w:pPr>
        <w:pStyle w:val="Heading1"/>
      </w:pPr>
      <w:r>
        <w:t xml:space="preserve">Teaching and </w:t>
      </w:r>
      <w:r w:rsidR="00325262">
        <w:t>l</w:t>
      </w:r>
      <w:r>
        <w:t>earning</w:t>
      </w:r>
    </w:p>
    <w:p w14:paraId="38E5C833" w14:textId="77777777" w:rsidR="003F67B8" w:rsidRDefault="00D415E4">
      <w:pPr>
        <w:pStyle w:val="ListBullet"/>
      </w:pPr>
      <w:r>
        <w:t>Plan orientation activities: tours, scavenger hunts, digital literacy sessions</w:t>
      </w:r>
    </w:p>
    <w:p w14:paraId="623E2F35" w14:textId="77777777" w:rsidR="003F67B8" w:rsidRDefault="00D415E4">
      <w:pPr>
        <w:pStyle w:val="ListBullet"/>
      </w:pPr>
      <w:r>
        <w:t>Schedule collaboration: meet teachers to align library support with curriculum</w:t>
      </w:r>
    </w:p>
    <w:p w14:paraId="06A5E690" w14:textId="77777777" w:rsidR="003F67B8" w:rsidRDefault="00D415E4">
      <w:pPr>
        <w:pStyle w:val="ListBullet"/>
      </w:pPr>
      <w:r>
        <w:t>Update policies: circulation rules, acceptable use, overdue procedures</w:t>
      </w:r>
    </w:p>
    <w:p w14:paraId="258AE1C7" w14:textId="77777777" w:rsidR="003F67B8" w:rsidRDefault="00D415E4">
      <w:pPr>
        <w:pStyle w:val="ListBullet"/>
      </w:pPr>
      <w:r>
        <w:t>Brainstorm student engagement ideas: suggestion box, book review wall, reading lists, lunchtime clubs</w:t>
      </w:r>
    </w:p>
    <w:p w14:paraId="5C04635C" w14:textId="0B9D6E77" w:rsidR="003F67B8" w:rsidRDefault="00D415E4">
      <w:pPr>
        <w:pStyle w:val="Heading1"/>
      </w:pPr>
      <w:r>
        <w:lastRenderedPageBreak/>
        <w:t xml:space="preserve">Communication and </w:t>
      </w:r>
      <w:r w:rsidR="00325262">
        <w:t>a</w:t>
      </w:r>
      <w:r>
        <w:t>dvocacy</w:t>
      </w:r>
    </w:p>
    <w:p w14:paraId="2F64B8FC" w14:textId="77777777" w:rsidR="003F67B8" w:rsidRDefault="00D415E4">
      <w:pPr>
        <w:pStyle w:val="ListBullet"/>
      </w:pPr>
      <w:r>
        <w:t>Send welcome message: intro email/newsletter with hours, loan limits, staff intro</w:t>
      </w:r>
    </w:p>
    <w:p w14:paraId="461958FD" w14:textId="77777777" w:rsidR="003F67B8" w:rsidRDefault="00D415E4">
      <w:pPr>
        <w:pStyle w:val="ListBullet"/>
      </w:pPr>
      <w:r>
        <w:t xml:space="preserve">Talk </w:t>
      </w:r>
      <w:proofErr w:type="gramStart"/>
      <w:r>
        <w:t>to</w:t>
      </w:r>
      <w:proofErr w:type="gramEnd"/>
      <w:r>
        <w:t xml:space="preserve"> school leadership: outline plans and advocate for library</w:t>
      </w:r>
    </w:p>
    <w:p w14:paraId="5577B9A6" w14:textId="77777777" w:rsidR="003F67B8" w:rsidRDefault="00D415E4">
      <w:pPr>
        <w:pStyle w:val="ListBullet"/>
      </w:pPr>
      <w:r>
        <w:t>Promote services: highlight new resources/programs on school platforms</w:t>
      </w:r>
    </w:p>
    <w:p w14:paraId="6D1A0A0A" w14:textId="77777777" w:rsidR="003F67B8" w:rsidRDefault="00D415E4">
      <w:pPr>
        <w:pStyle w:val="ListBullet"/>
      </w:pPr>
      <w:r>
        <w:t>Update website/homepage: ensure current and accessible</w:t>
      </w:r>
    </w:p>
    <w:p w14:paraId="1B0021B0" w14:textId="77777777" w:rsidR="003F67B8" w:rsidRDefault="00D415E4">
      <w:pPr>
        <w:pStyle w:val="ListBullet"/>
      </w:pPr>
      <w:r>
        <w:t xml:space="preserve">Plan and advertise volunteer projects: create </w:t>
      </w:r>
      <w:proofErr w:type="gramStart"/>
      <w:r>
        <w:t>list</w:t>
      </w:r>
      <w:proofErr w:type="gramEnd"/>
      <w:r>
        <w:t xml:space="preserve"> and seek community help</w:t>
      </w:r>
    </w:p>
    <w:p w14:paraId="6F1920BF" w14:textId="3154D0D9" w:rsidR="003F67B8" w:rsidRDefault="00D415E4">
      <w:pPr>
        <w:pStyle w:val="Heading1"/>
        <w:jc w:val="center"/>
      </w:pPr>
      <w:r>
        <w:t xml:space="preserve">Resource </w:t>
      </w:r>
      <w:r w:rsidR="00325262">
        <w:t>l</w:t>
      </w:r>
      <w:r>
        <w:t>ist</w:t>
      </w:r>
    </w:p>
    <w:p w14:paraId="422AF080" w14:textId="31463294" w:rsidR="00325262" w:rsidRDefault="00D415E4" w:rsidP="00325262">
      <w:pPr>
        <w:pStyle w:val="ListParagraph"/>
        <w:numPr>
          <w:ilvl w:val="0"/>
          <w:numId w:val="17"/>
        </w:numPr>
      </w:pPr>
      <w:r>
        <w:t xml:space="preserve">Another </w:t>
      </w:r>
      <w:r w:rsidR="00325262">
        <w:t>checklist of library setup at the beginning of the school year:</w:t>
      </w:r>
    </w:p>
    <w:p w14:paraId="04594754" w14:textId="77777777" w:rsidR="00325262" w:rsidRDefault="00325262" w:rsidP="00325262">
      <w:pPr>
        <w:pStyle w:val="ListParagraph"/>
      </w:pPr>
      <w:hyperlink r:id="rId11" w:history="1">
        <w:r w:rsidRPr="00984C27">
          <w:rPr>
            <w:rStyle w:val="Hyperlink"/>
          </w:rPr>
          <w:t>https://elementarylibrarian.com/back-to-school-checklist-for-librarians/</w:t>
        </w:r>
      </w:hyperlink>
    </w:p>
    <w:p w14:paraId="70121969" w14:textId="77777777" w:rsidR="00325262" w:rsidRDefault="00325262" w:rsidP="00325262">
      <w:pPr>
        <w:pStyle w:val="ListParagraph"/>
        <w:numPr>
          <w:ilvl w:val="0"/>
          <w:numId w:val="17"/>
        </w:numPr>
      </w:pPr>
      <w:r>
        <w:t>Videos with ideas and instructions on setting up the school library for the year:</w:t>
      </w:r>
    </w:p>
    <w:p w14:paraId="0165BE52" w14:textId="77777777" w:rsidR="00325262" w:rsidRDefault="00325262" w:rsidP="00325262">
      <w:pPr>
        <w:pStyle w:val="ListParagraph"/>
      </w:pPr>
      <w:hyperlink r:id="rId12" w:history="1">
        <w:r w:rsidRPr="00984C27">
          <w:rPr>
            <w:rStyle w:val="Hyperlink"/>
          </w:rPr>
          <w:t>https://mrsjinthelibrary.com/back-to-school-library/</w:t>
        </w:r>
      </w:hyperlink>
    </w:p>
    <w:p w14:paraId="3742F5EE" w14:textId="77777777" w:rsidR="00325262" w:rsidRDefault="00325262" w:rsidP="00325262">
      <w:pPr>
        <w:pStyle w:val="ListParagraph"/>
        <w:numPr>
          <w:ilvl w:val="0"/>
          <w:numId w:val="17"/>
        </w:numPr>
      </w:pPr>
      <w:r>
        <w:t>Checklist for classroom set up which may be useful in the library:</w:t>
      </w:r>
    </w:p>
    <w:p w14:paraId="1EE17066" w14:textId="77777777" w:rsidR="00325262" w:rsidRDefault="00325262" w:rsidP="00325262">
      <w:pPr>
        <w:pStyle w:val="ListParagraph"/>
      </w:pPr>
      <w:hyperlink r:id="rId13" w:history="1">
        <w:r w:rsidRPr="00984C27">
          <w:rPr>
            <w:rStyle w:val="Hyperlink"/>
          </w:rPr>
          <w:t>https://www.twinkl.com.au/resource/back-to-school-australian-procedures-teacher-checklist-au-s-1698988202</w:t>
        </w:r>
      </w:hyperlink>
    </w:p>
    <w:p w14:paraId="49A1BC31" w14:textId="77777777" w:rsidR="00325262" w:rsidRDefault="00325262" w:rsidP="00325262">
      <w:pPr>
        <w:pStyle w:val="ListParagraph"/>
        <w:numPr>
          <w:ilvl w:val="0"/>
          <w:numId w:val="17"/>
        </w:numPr>
      </w:pPr>
      <w:r>
        <w:t>Library advocacy toolkit:</w:t>
      </w:r>
    </w:p>
    <w:p w14:paraId="5CBD740C" w14:textId="77777777" w:rsidR="00325262" w:rsidRDefault="00325262" w:rsidP="00325262">
      <w:pPr>
        <w:pStyle w:val="ListParagraph"/>
      </w:pPr>
      <w:hyperlink r:id="rId14" w:history="1">
        <w:r w:rsidRPr="00984C27">
          <w:rPr>
            <w:rStyle w:val="Hyperlink"/>
          </w:rPr>
          <w:t>https://studentsneedschoollibraries.org.au/resources/toolkits/</w:t>
        </w:r>
      </w:hyperlink>
    </w:p>
    <w:p w14:paraId="6B19DECD" w14:textId="77777777" w:rsidR="00325262" w:rsidRDefault="00325262" w:rsidP="00325262">
      <w:pPr>
        <w:pStyle w:val="ListParagraph"/>
        <w:numPr>
          <w:ilvl w:val="0"/>
          <w:numId w:val="17"/>
        </w:numPr>
      </w:pPr>
      <w:r>
        <w:t>ALIA School library documents and resources:</w:t>
      </w:r>
    </w:p>
    <w:p w14:paraId="5A8554A2" w14:textId="77777777" w:rsidR="00325262" w:rsidRDefault="00325262" w:rsidP="00325262">
      <w:pPr>
        <w:pStyle w:val="ListParagraph"/>
      </w:pPr>
      <w:hyperlink r:id="rId15" w:history="1">
        <w:r w:rsidRPr="00984C27">
          <w:rPr>
            <w:rStyle w:val="Hyperlink"/>
          </w:rPr>
          <w:t>https://www.alia.org.au/Web/Web/Sectors/Schools.aspx</w:t>
        </w:r>
      </w:hyperlink>
    </w:p>
    <w:p w14:paraId="480CB5ED" w14:textId="77777777" w:rsidR="00325262" w:rsidRDefault="00325262" w:rsidP="00325262">
      <w:pPr>
        <w:pStyle w:val="ListParagraph"/>
        <w:numPr>
          <w:ilvl w:val="0"/>
          <w:numId w:val="17"/>
        </w:numPr>
      </w:pPr>
      <w:r>
        <w:t>Start of year procedures from major library management system vendors:</w:t>
      </w:r>
    </w:p>
    <w:p w14:paraId="2AAC0E3B" w14:textId="77777777" w:rsidR="00325262" w:rsidRDefault="00325262" w:rsidP="00325262">
      <w:pPr>
        <w:pStyle w:val="ListParagraph"/>
        <w:numPr>
          <w:ilvl w:val="1"/>
          <w:numId w:val="17"/>
        </w:numPr>
      </w:pPr>
      <w:hyperlink r:id="rId16" w:history="1">
        <w:r w:rsidRPr="00984C27">
          <w:rPr>
            <w:rStyle w:val="Hyperlink"/>
          </w:rPr>
          <w:t>https://bibliotech.com.au/recommended-start-of-year-procedure.html</w:t>
        </w:r>
      </w:hyperlink>
    </w:p>
    <w:p w14:paraId="25AAABB3" w14:textId="77777777" w:rsidR="00325262" w:rsidRDefault="00325262" w:rsidP="00325262">
      <w:pPr>
        <w:pStyle w:val="ListParagraph"/>
        <w:numPr>
          <w:ilvl w:val="1"/>
          <w:numId w:val="17"/>
        </w:numPr>
      </w:pPr>
      <w:hyperlink r:id="rId17" w:history="1">
        <w:r w:rsidRPr="00984C27">
          <w:rPr>
            <w:rStyle w:val="Hyperlink"/>
          </w:rPr>
          <w:t>https://www.softlinkint.com/blog/beginning-of-year-top-tips/</w:t>
        </w:r>
      </w:hyperlink>
    </w:p>
    <w:p w14:paraId="1F89C9B2" w14:textId="77777777" w:rsidR="00325262" w:rsidRDefault="00325262" w:rsidP="00325262">
      <w:pPr>
        <w:pStyle w:val="ListParagraph"/>
        <w:numPr>
          <w:ilvl w:val="1"/>
          <w:numId w:val="17"/>
        </w:numPr>
      </w:pPr>
      <w:hyperlink r:id="rId18" w:history="1">
        <w:r w:rsidRPr="00984C27">
          <w:rPr>
            <w:rStyle w:val="Hyperlink"/>
          </w:rPr>
          <w:t>https://accessitlibrary.com/project/starting-the-year/</w:t>
        </w:r>
      </w:hyperlink>
    </w:p>
    <w:p w14:paraId="040B7913" w14:textId="77777777" w:rsidR="00325262" w:rsidRDefault="00325262" w:rsidP="00325262">
      <w:pPr>
        <w:pStyle w:val="ListParagraph"/>
        <w:numPr>
          <w:ilvl w:val="1"/>
          <w:numId w:val="17"/>
        </w:numPr>
      </w:pPr>
      <w:hyperlink r:id="rId19" w:history="1">
        <w:r w:rsidRPr="00984C27">
          <w:rPr>
            <w:rStyle w:val="Hyperlink"/>
          </w:rPr>
          <w:t>https://help.functionalsolutions.com.au/hc/en-us/articles/14372922027407-End-of-Year-and-Start-of-Year-Procedures-with-SmartSuite-TV4Education-Bundle-OR-SmartSuite-Only</w:t>
        </w:r>
      </w:hyperlink>
    </w:p>
    <w:p w14:paraId="47308559" w14:textId="77777777" w:rsidR="00325262" w:rsidRDefault="00325262" w:rsidP="00325262">
      <w:pPr>
        <w:pStyle w:val="ListParagraph"/>
        <w:numPr>
          <w:ilvl w:val="1"/>
          <w:numId w:val="17"/>
        </w:numPr>
      </w:pPr>
      <w:hyperlink r:id="rId20" w:history="1">
        <w:r w:rsidRPr="00984C27">
          <w:rPr>
            <w:rStyle w:val="Hyperlink"/>
          </w:rPr>
          <w:t>https://koha-community.org/manual/latest/en/html/getting-started.html</w:t>
        </w:r>
      </w:hyperlink>
    </w:p>
    <w:p w14:paraId="1F296FA8" w14:textId="10963420" w:rsidR="003F67B8" w:rsidRDefault="003F67B8" w:rsidP="00325262">
      <w:pPr>
        <w:pStyle w:val="ListBullet"/>
        <w:numPr>
          <w:ilvl w:val="0"/>
          <w:numId w:val="0"/>
        </w:numPr>
        <w:ind w:left="360"/>
      </w:pPr>
    </w:p>
    <w:sectPr w:rsidR="003F6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F86FB6"/>
    <w:lvl w:ilvl="0">
      <w:start w:val="1"/>
      <w:numFmt w:val="bullet"/>
      <w:pStyle w:val="List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54A6036"/>
    <w:multiLevelType w:val="hybridMultilevel"/>
    <w:tmpl w:val="895AD4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5"/>
  </w:num>
  <w:num w:numId="13" w16cid:durableId="2110588750">
    <w:abstractNumId w:val="14"/>
  </w:num>
  <w:num w:numId="14" w16cid:durableId="1730575300">
    <w:abstractNumId w:val="13"/>
  </w:num>
  <w:num w:numId="15" w16cid:durableId="2063938215">
    <w:abstractNumId w:val="16"/>
  </w:num>
  <w:num w:numId="16" w16cid:durableId="1416627709">
    <w:abstractNumId w:val="12"/>
  </w:num>
  <w:num w:numId="17" w16cid:durableId="1305546132">
    <w:abstractNumId w:val="11"/>
  </w:num>
  <w:num w:numId="18" w16cid:durableId="112855102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E5996"/>
    <w:rsid w:val="001F40EA"/>
    <w:rsid w:val="002E51AB"/>
    <w:rsid w:val="00324B44"/>
    <w:rsid w:val="00325262"/>
    <w:rsid w:val="0036562D"/>
    <w:rsid w:val="003F67B8"/>
    <w:rsid w:val="004976E0"/>
    <w:rsid w:val="005A534A"/>
    <w:rsid w:val="00827C87"/>
    <w:rsid w:val="00A0329C"/>
    <w:rsid w:val="00A20880"/>
    <w:rsid w:val="00A352C8"/>
    <w:rsid w:val="00B41C2B"/>
    <w:rsid w:val="00C26D93"/>
    <w:rsid w:val="00C27141"/>
    <w:rsid w:val="00D32292"/>
    <w:rsid w:val="00D415E4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3C37A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2526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winkl.com.au/resource/back-to-school-australian-procedures-teacher-checklist-au-s-1698988202" TargetMode="External"/><Relationship Id="rId18" Type="http://schemas.openxmlformats.org/officeDocument/2006/relationships/hyperlink" Target="https://accessitlibrary.com/project/starting-the-year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mrsjinthelibrary.com/back-to-school-library/" TargetMode="External"/><Relationship Id="rId17" Type="http://schemas.openxmlformats.org/officeDocument/2006/relationships/hyperlink" Target="https://www.softlinkint.com/blog/beginning-of-year-top-tip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ibliotech.com.au/recommended-start-of-year-procedure.html" TargetMode="External"/><Relationship Id="rId20" Type="http://schemas.openxmlformats.org/officeDocument/2006/relationships/hyperlink" Target="https://koha-community.org/manual/latest/en/html/getting-started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lementarylibrarian.com/back-to-school-checklist-for-librarian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lia.org.au/Web/Web/Sectors/Schools.aspx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help.functionalsolutions.com.au/hc/en-us/articles/14372922027407-End-of-Year-and-Start-of-Year-Procedures-with-SmartSuite-TV4Education-Bundle-OR-SmartSuite-Only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studentsneedschoollibraries.org.au/resources/toolkit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8" ma:contentTypeDescription="Create a new document." ma:contentTypeScope="" ma:versionID="a558066df67d647d24bee9f5d87c5397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a9ec3a8da8d783d7b1607130da32844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1665d78-d944-43a5-887a-9fea0de93a38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E6E63-44B5-4741-8BAB-5F17EF6B8B22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ff236c08-9611-4854-a4bb-16d44b7327b6"/>
    <ds:schemaRef ds:uri="http://purl.org/dc/dcmitype/"/>
    <ds:schemaRef ds:uri="http://schemas.microsoft.com/office/infopath/2007/PartnerControls"/>
    <ds:schemaRef ds:uri="64eff3df-e3d6-48ed-978f-45ff25640900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D432B38-9266-4C77-82C2-CE7EB8B49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7A98E8-DC1E-4306-B54C-997D626F2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E7B60-94FB-475A-9C7A-BDE58D7A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3413</Characters>
  <Application>Microsoft Office Word</Application>
  <DocSecurity>0</DocSecurity>
  <Lines>71</Lines>
  <Paragraphs>65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Ceinwen Jones</dc:creator>
  <cp:keywords/>
  <dc:description/>
  <cp:lastModifiedBy>Ceinwen Jones</cp:lastModifiedBy>
  <cp:revision>2</cp:revision>
  <dcterms:created xsi:type="dcterms:W3CDTF">2026-01-13T02:47:00Z</dcterms:created>
  <dcterms:modified xsi:type="dcterms:W3CDTF">2026-01-13T02:47:00Z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